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DA" w:rsidRDefault="009077DA" w:rsidP="00AC3ADA">
      <w:pPr>
        <w:rPr>
          <w:rFonts w:eastAsiaTheme="minorHAnsi" w:cstheme="minorBidi"/>
          <w:b/>
        </w:rPr>
      </w:pPr>
    </w:p>
    <w:p w:rsidR="00AC3ADA" w:rsidRPr="00B344D0" w:rsidRDefault="00AC3ADA" w:rsidP="00AC3ADA">
      <w:pPr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GORAN GAŠPARAC</w:t>
      </w:r>
    </w:p>
    <w:p w:rsidR="00AC3ADA" w:rsidRPr="00B344D0" w:rsidRDefault="00AC3ADA" w:rsidP="00AC3ADA">
      <w:pPr>
        <w:rPr>
          <w:rFonts w:eastAsiaTheme="minorHAnsi"/>
          <w:b/>
        </w:rPr>
      </w:pPr>
      <w:r w:rsidRPr="00B344D0">
        <w:rPr>
          <w:rFonts w:eastAsiaTheme="minorHAnsi" w:cstheme="minorBidi"/>
          <w:b/>
        </w:rPr>
        <w:t xml:space="preserve">vijećnik </w:t>
      </w:r>
    </w:p>
    <w:p w:rsidR="001D3BCC" w:rsidRDefault="001D3BCC" w:rsidP="006976E7">
      <w:pPr>
        <w:pStyle w:val="NoSpacing"/>
        <w:jc w:val="center"/>
        <w:rPr>
          <w:b/>
          <w:szCs w:val="24"/>
        </w:rPr>
      </w:pPr>
    </w:p>
    <w:p w:rsidR="00B77755" w:rsidRDefault="00B77755" w:rsidP="006976E7">
      <w:pPr>
        <w:pStyle w:val="NoSpacing"/>
        <w:jc w:val="center"/>
        <w:rPr>
          <w:b/>
          <w:szCs w:val="24"/>
        </w:rPr>
      </w:pPr>
    </w:p>
    <w:p w:rsidR="00B77755" w:rsidRDefault="00B77755" w:rsidP="006976E7">
      <w:pPr>
        <w:pStyle w:val="NoSpacing"/>
        <w:jc w:val="center"/>
        <w:rPr>
          <w:b/>
          <w:szCs w:val="24"/>
        </w:rPr>
      </w:pPr>
    </w:p>
    <w:p w:rsidR="006976E7" w:rsidRDefault="006976E7" w:rsidP="006976E7">
      <w:pPr>
        <w:pStyle w:val="NoSpacing"/>
        <w:jc w:val="center"/>
        <w:rPr>
          <w:b/>
          <w:szCs w:val="24"/>
        </w:rPr>
      </w:pPr>
      <w:r w:rsidRPr="008F73DB">
        <w:rPr>
          <w:b/>
          <w:szCs w:val="24"/>
        </w:rPr>
        <w:t xml:space="preserve">Amandman br. </w:t>
      </w:r>
      <w:r>
        <w:rPr>
          <w:b/>
          <w:szCs w:val="24"/>
        </w:rPr>
        <w:t>0</w:t>
      </w:r>
      <w:r w:rsidR="001D3BCC">
        <w:rPr>
          <w:b/>
          <w:szCs w:val="24"/>
        </w:rPr>
        <w:t>1</w:t>
      </w:r>
    </w:p>
    <w:p w:rsidR="001D3BCC" w:rsidRPr="001D3BCC" w:rsidRDefault="001D3BCC" w:rsidP="006976E7">
      <w:pPr>
        <w:pStyle w:val="NoSpacing"/>
        <w:jc w:val="center"/>
        <w:rPr>
          <w:bCs/>
          <w:szCs w:val="24"/>
        </w:rPr>
      </w:pPr>
      <w:r w:rsidRPr="001D3BCC">
        <w:rPr>
          <w:szCs w:val="24"/>
        </w:rPr>
        <w:t xml:space="preserve">na prijedlog </w:t>
      </w:r>
      <w:r w:rsidRPr="001D3BCC">
        <w:rPr>
          <w:bCs/>
          <w:szCs w:val="24"/>
        </w:rPr>
        <w:t>o izmjenama i dopunama</w:t>
      </w:r>
    </w:p>
    <w:p w:rsidR="001D3BCC" w:rsidRPr="001D3BCC" w:rsidRDefault="001D3BCC" w:rsidP="006976E7">
      <w:pPr>
        <w:pStyle w:val="NoSpacing"/>
        <w:jc w:val="center"/>
        <w:rPr>
          <w:bCs/>
          <w:szCs w:val="24"/>
        </w:rPr>
      </w:pPr>
      <w:r w:rsidRPr="001D3BCC">
        <w:rPr>
          <w:bCs/>
          <w:szCs w:val="24"/>
        </w:rPr>
        <w:t>Odluke o lokalnim porezima Grada Poreča-Parenzo</w:t>
      </w:r>
    </w:p>
    <w:p w:rsidR="006976E7" w:rsidRDefault="001D3BCC" w:rsidP="006976E7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Smanjenje poreza na </w:t>
      </w:r>
      <w:r w:rsidR="00A1705A">
        <w:rPr>
          <w:b/>
          <w:szCs w:val="24"/>
        </w:rPr>
        <w:t>k</w:t>
      </w:r>
      <w:r w:rsidRPr="001D3BCC">
        <w:rPr>
          <w:b/>
          <w:szCs w:val="24"/>
        </w:rPr>
        <w:t>orištenje javne površine za ugostiteljske terase</w:t>
      </w:r>
    </w:p>
    <w:p w:rsidR="001D3BCC" w:rsidRDefault="001D3BCC" w:rsidP="001D3BCC">
      <w:pPr>
        <w:pStyle w:val="NoSpacing"/>
        <w:rPr>
          <w:b/>
          <w:szCs w:val="24"/>
        </w:rPr>
      </w:pPr>
    </w:p>
    <w:p w:rsidR="001D3BCC" w:rsidRDefault="001D3BCC" w:rsidP="001D3BCC">
      <w:pPr>
        <w:pStyle w:val="NoSpacing"/>
        <w:rPr>
          <w:b/>
          <w:szCs w:val="24"/>
        </w:rPr>
      </w:pPr>
    </w:p>
    <w:p w:rsidR="001D3BCC" w:rsidRDefault="00AE011F" w:rsidP="001D3BCC">
      <w:r w:rsidRPr="00AE011F">
        <w:t>Predlažem da se Članak 2. dopuni na način da se doda st.4. sljedećeg sadržaja:</w:t>
      </w:r>
    </w:p>
    <w:p w:rsidR="001D3BCC" w:rsidRDefault="00AE011F" w:rsidP="00651C04">
      <w:pPr>
        <w:ind w:left="720" w:right="804"/>
      </w:pPr>
      <w:r w:rsidRPr="00AE011F">
        <w:rPr>
          <w:rFonts w:eastAsia="TimesNewRoman,Bold"/>
          <w:bCs/>
        </w:rPr>
        <w:t>U članku 20. u podnaslovu "Korištenje javne površine za ugostiteljske terase" mijenja se tabela u st.1, tako da se iznos poreza po m2 dnevno u kn za sve zone umanji za 30%.</w:t>
      </w:r>
    </w:p>
    <w:p w:rsidR="001D3BCC" w:rsidRDefault="001D3BCC" w:rsidP="001D3BCC"/>
    <w:p w:rsidR="00464676" w:rsidRDefault="00464676" w:rsidP="00477C04">
      <w:pPr>
        <w:jc w:val="center"/>
      </w:pPr>
    </w:p>
    <w:p w:rsidR="00B77755" w:rsidRDefault="00B77755" w:rsidP="00477C04">
      <w:pPr>
        <w:jc w:val="center"/>
      </w:pPr>
    </w:p>
    <w:p w:rsidR="00B77755" w:rsidRDefault="00B77755" w:rsidP="00477C04">
      <w:pPr>
        <w:jc w:val="center"/>
      </w:pPr>
    </w:p>
    <w:p w:rsidR="001D3BCC" w:rsidRDefault="001D3BCC" w:rsidP="00477C04">
      <w:pPr>
        <w:jc w:val="center"/>
      </w:pPr>
      <w:r>
        <w:t>Obrazloženje</w:t>
      </w:r>
      <w:r w:rsidR="00477C04">
        <w:t>:</w:t>
      </w:r>
    </w:p>
    <w:p w:rsidR="00464676" w:rsidRDefault="00464676" w:rsidP="001D3BCC"/>
    <w:p w:rsidR="00477C04" w:rsidRDefault="00BB0EE3" w:rsidP="001D3BCC">
      <w:r>
        <w:tab/>
      </w:r>
      <w:r w:rsidR="001D3BCC">
        <w:t xml:space="preserve">Većina turističkih gradova ima </w:t>
      </w:r>
      <w:r w:rsidR="00477C04">
        <w:t>niže</w:t>
      </w:r>
      <w:r w:rsidR="001D3BCC">
        <w:t xml:space="preserve"> cijene javnih površina za terase o čemu se u Poreču godinama diskutira pa predlažem da se barem djelomično smanje cijene i omogući našim malim poduzetnicima lakše poslovanje.</w:t>
      </w:r>
    </w:p>
    <w:p w:rsidR="00477C04" w:rsidRDefault="00BB0EE3" w:rsidP="001D3BCC">
      <w:r>
        <w:tab/>
      </w:r>
      <w:r w:rsidR="00AE011F" w:rsidRPr="00AE011F">
        <w:t xml:space="preserve">Naše male poduzetnike smatramo okosnicom našega turističkog gospodarstva, koji kroz samozapošljavanje i zapošljavanje zapošljavaju najveći broj </w:t>
      </w:r>
      <w:r w:rsidR="00177BE2">
        <w:t>radnika</w:t>
      </w:r>
      <w:r w:rsidR="00AE011F" w:rsidRPr="00AE011F">
        <w:t>. Smatram nužnim da s visokim stupnjem osjećaja razmatramo njihove probleme u poslovanju i pomognemo im da budu što uspješniji, da se razvijaju i da od svog poslovanja imaju veće financijske efekte - kako je to npr. kod malih lokalnih poduzetnika u Austriji i Italiji.</w:t>
      </w:r>
    </w:p>
    <w:p w:rsidR="001D3BCC" w:rsidRDefault="00BB0EE3" w:rsidP="001D3BCC">
      <w:r>
        <w:tab/>
      </w:r>
      <w:r w:rsidR="001D3BCC">
        <w:t>Tome treba težiti i u našem Poreču kako bi postigli maksimalno povoljno okruženje za naše male poduzetnike</w:t>
      </w:r>
      <w:r w:rsidR="00134B80">
        <w:t>, iznajmljivače i u konačnici svim našim građanima</w:t>
      </w:r>
      <w:r w:rsidR="001D3BCC">
        <w:t xml:space="preserve"> omogući</w:t>
      </w:r>
      <w:r w:rsidR="00134B80">
        <w:t>ti</w:t>
      </w:r>
      <w:r w:rsidR="001D3BCC">
        <w:t xml:space="preserve"> da </w:t>
      </w:r>
      <w:r w:rsidR="00134B80">
        <w:t>od</w:t>
      </w:r>
      <w:r w:rsidR="001D3BCC">
        <w:t xml:space="preserve"> </w:t>
      </w:r>
      <w:r w:rsidR="00134B80">
        <w:t>tur</w:t>
      </w:r>
      <w:r w:rsidR="001D3BCC">
        <w:t>izma imaju veće koristi</w:t>
      </w:r>
      <w:r w:rsidR="00134B80">
        <w:t>.</w:t>
      </w:r>
    </w:p>
    <w:p w:rsidR="005278E3" w:rsidRDefault="005278E3" w:rsidP="001D3BCC"/>
    <w:p w:rsidR="00134B80" w:rsidRDefault="00BB0EE3" w:rsidP="001D3BCC">
      <w:r>
        <w:tab/>
      </w:r>
      <w:r w:rsidR="005278E3" w:rsidRPr="005278E3">
        <w:t>Podsjećam da je ovo Gradsko vijeće na svojoj 5. sjednici u listopadu 2017 godine, izmijenilo Odluku o komunalnom doprinosu, kojom je dodatno smanjilo iznos komunalnog doprinosa za 30%, čime je pogodovalo investitorima, odnosno krupnom kapitalu - velikim turističkim poduzećima Plavoj laguni i Valamaru. U obrazloženju odluke gradonačelnik Loris Peršurić, kao predlagatelj, naveo je razlog smanjenja komunalnog doprinosa - provođenje antirecesijskih mjera radi produljenja negativne gospodarske situaciju u RH.</w:t>
      </w:r>
    </w:p>
    <w:p w:rsidR="00BB0EE3" w:rsidRDefault="00BB0EE3" w:rsidP="001D3BCC">
      <w:r>
        <w:tab/>
        <w:t>Ako smo radi negativne gospodarske situacije u RH, kroz antirecesijsku mjeru smanjenja komunalnog doprinosa pomogli krupnom kapitalu, onda smatram da iz istog razloga ovo Gradsko vijeće treba kroz antirecesijsku mjeru smanjenja poreza na ugostiteljske terase pomoći i našim malim poduzetnicima.</w:t>
      </w:r>
      <w:r w:rsidR="000C7671">
        <w:t xml:space="preserve"> Ako je gospodarska kriza za velike, onda je još veća kriza na male poduzetnike.</w:t>
      </w:r>
    </w:p>
    <w:p w:rsidR="00BB0EE3" w:rsidRDefault="00BB0EE3" w:rsidP="001D3BCC"/>
    <w:p w:rsidR="00134B80" w:rsidRDefault="00134B80" w:rsidP="001D3BCC"/>
    <w:p w:rsidR="001D3BCC" w:rsidRPr="008F73DB" w:rsidRDefault="001D3BCC" w:rsidP="001D3BCC">
      <w:pPr>
        <w:pStyle w:val="NoSpacing"/>
        <w:rPr>
          <w:b/>
          <w:szCs w:val="24"/>
        </w:rPr>
      </w:pPr>
    </w:p>
    <w:sectPr w:rsidR="001D3BCC" w:rsidRPr="008F73DB" w:rsidSect="005B1AF4">
      <w:headerReference w:type="first" r:id="rId8"/>
      <w:pgSz w:w="11906" w:h="16838" w:code="9"/>
      <w:pgMar w:top="1440" w:right="1440" w:bottom="1440" w:left="1440" w:header="425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71" w:rsidRDefault="005F7471">
      <w:r>
        <w:separator/>
      </w:r>
    </w:p>
  </w:endnote>
  <w:endnote w:type="continuationSeparator" w:id="0">
    <w:p w:rsidR="005F7471" w:rsidRDefault="005F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71" w:rsidRDefault="005F7471">
      <w:r>
        <w:separator/>
      </w:r>
    </w:p>
  </w:footnote>
  <w:footnote w:type="continuationSeparator" w:id="0">
    <w:p w:rsidR="005F7471" w:rsidRDefault="005F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00"/>
    </w:tblPr>
    <w:tblGrid>
      <w:gridCol w:w="5536"/>
      <w:gridCol w:w="3706"/>
    </w:tblGrid>
    <w:tr w:rsidR="00401754">
      <w:trPr>
        <w:jc w:val="center"/>
      </w:trPr>
      <w:tc>
        <w:tcPr>
          <w:tcW w:w="6292" w:type="dxa"/>
        </w:tcPr>
        <w:p w:rsidR="00401754" w:rsidRDefault="00C021D9">
          <w:pPr>
            <w:rPr>
              <w:lang w:val="en-US"/>
            </w:rPr>
          </w:pPr>
          <w:bookmarkStart w:id="0" w:name="OLE_LINK2"/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-4445</wp:posOffset>
                </wp:positionV>
                <wp:extent cx="715010" cy="718820"/>
                <wp:effectExtent l="19050" t="0" r="8890" b="0"/>
                <wp:wrapThrough wrapText="bothSides">
                  <wp:wrapPolygon edited="0">
                    <wp:start x="-575" y="0"/>
                    <wp:lineTo x="-575" y="21180"/>
                    <wp:lineTo x="21869" y="21180"/>
                    <wp:lineTo x="21869" y="0"/>
                    <wp:lineTo x="-575" y="0"/>
                  </wp:wrapPolygon>
                </wp:wrapThrough>
                <wp:docPr id="1" name="Picture 1" descr="znak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96" w:type="dxa"/>
        </w:tcPr>
        <w:p w:rsidR="00401754" w:rsidRPr="00F91C6C" w:rsidRDefault="00401754">
          <w:pPr>
            <w:pStyle w:val="Heading2"/>
            <w:rPr>
              <w:rFonts w:ascii="Helvetica" w:hAnsi="Helvetica"/>
              <w:color w:val="808080"/>
              <w:lang w:val="pl-PL"/>
            </w:rPr>
          </w:pPr>
          <w:r w:rsidRPr="00F91C6C">
            <w:rPr>
              <w:rFonts w:ascii="Helvetica" w:hAnsi="Helvetica"/>
              <w:color w:val="808080"/>
              <w:lang w:val="pl-PL"/>
            </w:rPr>
            <w:t>SOCIJALDEMOKRATSKA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  <w:r w:rsidRPr="00F91C6C">
            <w:rPr>
              <w:rFonts w:ascii="Helvetica" w:hAnsi="Helvetica" w:cs="Arial"/>
              <w:color w:val="808080"/>
              <w:sz w:val="20"/>
              <w:lang w:val="pl-PL"/>
            </w:rPr>
            <w:t>PARTIJA HRVATSKE</w:t>
          </w:r>
        </w:p>
        <w:p w:rsidR="00401754" w:rsidRPr="00F91C6C" w:rsidRDefault="00401754">
          <w:pPr>
            <w:rPr>
              <w:rFonts w:ascii="Helvetica" w:hAnsi="Helvetica" w:cs="Arial"/>
              <w:color w:val="808080"/>
              <w:sz w:val="20"/>
              <w:lang w:val="pl-PL"/>
            </w:rPr>
          </w:pPr>
        </w:p>
        <w:p w:rsidR="00401754" w:rsidRDefault="00C3244D">
          <w:pPr>
            <w:pStyle w:val="Heading2"/>
            <w:rPr>
              <w:rFonts w:ascii="Helvetica" w:hAnsi="Helvetica"/>
              <w:color w:val="808080"/>
              <w:lang w:val="hr-HR"/>
            </w:rPr>
          </w:pPr>
          <w:r>
            <w:rPr>
              <w:rFonts w:ascii="Helvetica" w:hAnsi="Helvetica"/>
              <w:color w:val="808080"/>
              <w:lang w:val="hr-HR"/>
            </w:rPr>
            <w:t>GRADSKA</w:t>
          </w:r>
          <w:r w:rsidR="00401754">
            <w:rPr>
              <w:rFonts w:ascii="Helvetica" w:hAnsi="Helvetica"/>
              <w:color w:val="808080"/>
              <w:lang w:val="hr-HR"/>
            </w:rPr>
            <w:t xml:space="preserve"> ORGANIZACIJA SDP-a</w:t>
          </w:r>
          <w:r>
            <w:rPr>
              <w:rFonts w:ascii="Helvetica" w:hAnsi="Helvetica"/>
              <w:color w:val="808080"/>
              <w:lang w:val="hr-HR"/>
            </w:rPr>
            <w:t xml:space="preserve"> POREČ</w:t>
          </w:r>
        </w:p>
        <w:p w:rsidR="00401754" w:rsidRDefault="00C3244D" w:rsidP="00C3244D">
          <w:r>
            <w:rPr>
              <w:rFonts w:ascii="Helvetica" w:hAnsi="Helvetica" w:cs="Arial"/>
              <w:color w:val="808080"/>
              <w:sz w:val="18"/>
            </w:rPr>
            <w:t xml:space="preserve">Nikole Tesle 14, </w:t>
          </w:r>
          <w:r w:rsidR="00C021D9">
            <w:rPr>
              <w:rFonts w:ascii="Helvetica" w:hAnsi="Helvetica" w:cs="Arial"/>
              <w:color w:val="808080"/>
              <w:sz w:val="18"/>
            </w:rPr>
            <w:t xml:space="preserve">52440 </w:t>
          </w:r>
          <w:r>
            <w:rPr>
              <w:rFonts w:ascii="Helvetica" w:hAnsi="Helvetica" w:cs="Arial"/>
              <w:color w:val="808080"/>
              <w:sz w:val="18"/>
            </w:rPr>
            <w:t>Poreč</w:t>
          </w:r>
        </w:p>
      </w:tc>
      <w:bookmarkEnd w:id="0"/>
    </w:tr>
  </w:tbl>
  <w:p w:rsidR="00401754" w:rsidRDefault="004017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AC9"/>
    <w:multiLevelType w:val="hybridMultilevel"/>
    <w:tmpl w:val="A8EE53E4"/>
    <w:lvl w:ilvl="0" w:tplc="3670B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7AA0"/>
    <w:multiLevelType w:val="multilevel"/>
    <w:tmpl w:val="585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38E"/>
    <w:multiLevelType w:val="hybridMultilevel"/>
    <w:tmpl w:val="E03AB8E8"/>
    <w:lvl w:ilvl="0" w:tplc="CF8CDA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40A2"/>
    <w:multiLevelType w:val="hybridMultilevel"/>
    <w:tmpl w:val="EC0AFAA6"/>
    <w:lvl w:ilvl="0" w:tplc="7124CE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A343B"/>
    <w:multiLevelType w:val="hybridMultilevel"/>
    <w:tmpl w:val="5A7E00D0"/>
    <w:lvl w:ilvl="0" w:tplc="D4C062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C5A9D"/>
    <w:multiLevelType w:val="hybridMultilevel"/>
    <w:tmpl w:val="A022C60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AE5DE6"/>
    <w:multiLevelType w:val="hybridMultilevel"/>
    <w:tmpl w:val="221294B8"/>
    <w:lvl w:ilvl="0" w:tplc="3670B8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2E2D55"/>
    <w:multiLevelType w:val="hybridMultilevel"/>
    <w:tmpl w:val="8202F930"/>
    <w:lvl w:ilvl="0" w:tplc="702234FC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04715"/>
    <w:multiLevelType w:val="hybridMultilevel"/>
    <w:tmpl w:val="B300A926"/>
    <w:lvl w:ilvl="0" w:tplc="BAA24F9E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i/>
        <w:sz w:val="28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80493"/>
    <w:multiLevelType w:val="hybridMultilevel"/>
    <w:tmpl w:val="0BB8E206"/>
    <w:lvl w:ilvl="0" w:tplc="A12244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708E5"/>
    <w:multiLevelType w:val="hybridMultilevel"/>
    <w:tmpl w:val="BD48E46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E4383"/>
    <w:multiLevelType w:val="hybridMultilevel"/>
    <w:tmpl w:val="1FCA0198"/>
    <w:lvl w:ilvl="0" w:tplc="977CD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32129"/>
    <w:multiLevelType w:val="hybridMultilevel"/>
    <w:tmpl w:val="21263588"/>
    <w:lvl w:ilvl="0" w:tplc="E4A052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446B4"/>
    <w:multiLevelType w:val="hybridMultilevel"/>
    <w:tmpl w:val="3788C252"/>
    <w:lvl w:ilvl="0" w:tplc="06680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7178E"/>
    <w:multiLevelType w:val="hybridMultilevel"/>
    <w:tmpl w:val="FB1641D8"/>
    <w:lvl w:ilvl="0" w:tplc="AB985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834C6"/>
    <w:multiLevelType w:val="hybridMultilevel"/>
    <w:tmpl w:val="B3043152"/>
    <w:lvl w:ilvl="0" w:tplc="83F827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53DF1"/>
    <w:multiLevelType w:val="hybridMultilevel"/>
    <w:tmpl w:val="0F383C72"/>
    <w:lvl w:ilvl="0" w:tplc="62164B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4FD7"/>
    <w:multiLevelType w:val="hybridMultilevel"/>
    <w:tmpl w:val="C2747406"/>
    <w:lvl w:ilvl="0" w:tplc="520AAA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9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34363"/>
    <w:rsid w:val="00003F50"/>
    <w:rsid w:val="00011075"/>
    <w:rsid w:val="0002353D"/>
    <w:rsid w:val="000319F4"/>
    <w:rsid w:val="00036C01"/>
    <w:rsid w:val="00054610"/>
    <w:rsid w:val="00055CEC"/>
    <w:rsid w:val="00061448"/>
    <w:rsid w:val="00066BC1"/>
    <w:rsid w:val="00080FC2"/>
    <w:rsid w:val="00084712"/>
    <w:rsid w:val="00086A91"/>
    <w:rsid w:val="00097B44"/>
    <w:rsid w:val="000A4658"/>
    <w:rsid w:val="000C39EE"/>
    <w:rsid w:val="000C7671"/>
    <w:rsid w:val="000D3A06"/>
    <w:rsid w:val="000D3F0E"/>
    <w:rsid w:val="000D542F"/>
    <w:rsid w:val="000F499D"/>
    <w:rsid w:val="0010467F"/>
    <w:rsid w:val="00134B80"/>
    <w:rsid w:val="001416FD"/>
    <w:rsid w:val="001530F2"/>
    <w:rsid w:val="00154902"/>
    <w:rsid w:val="00156833"/>
    <w:rsid w:val="001572B0"/>
    <w:rsid w:val="001641B7"/>
    <w:rsid w:val="00173D30"/>
    <w:rsid w:val="00177BE2"/>
    <w:rsid w:val="00182C1E"/>
    <w:rsid w:val="00194B26"/>
    <w:rsid w:val="001B67FA"/>
    <w:rsid w:val="001C55F6"/>
    <w:rsid w:val="001D3BCC"/>
    <w:rsid w:val="001E29C6"/>
    <w:rsid w:val="001E45C5"/>
    <w:rsid w:val="001F0EB7"/>
    <w:rsid w:val="00214D9A"/>
    <w:rsid w:val="00217B7C"/>
    <w:rsid w:val="00222947"/>
    <w:rsid w:val="00225295"/>
    <w:rsid w:val="00236CAA"/>
    <w:rsid w:val="00242CEA"/>
    <w:rsid w:val="00246DCB"/>
    <w:rsid w:val="0025015E"/>
    <w:rsid w:val="00250C4E"/>
    <w:rsid w:val="00263F61"/>
    <w:rsid w:val="0027224D"/>
    <w:rsid w:val="00284D99"/>
    <w:rsid w:val="002876E5"/>
    <w:rsid w:val="00290A7C"/>
    <w:rsid w:val="0029500B"/>
    <w:rsid w:val="002A09E8"/>
    <w:rsid w:val="002A74BF"/>
    <w:rsid w:val="002A7713"/>
    <w:rsid w:val="002D7743"/>
    <w:rsid w:val="002E2E4C"/>
    <w:rsid w:val="002F4936"/>
    <w:rsid w:val="00300838"/>
    <w:rsid w:val="003044E8"/>
    <w:rsid w:val="0031468B"/>
    <w:rsid w:val="003242FD"/>
    <w:rsid w:val="003270BD"/>
    <w:rsid w:val="003370C7"/>
    <w:rsid w:val="00346D1E"/>
    <w:rsid w:val="00353337"/>
    <w:rsid w:val="00360598"/>
    <w:rsid w:val="00361CAB"/>
    <w:rsid w:val="00363BD2"/>
    <w:rsid w:val="003D09E0"/>
    <w:rsid w:val="003D360B"/>
    <w:rsid w:val="003F1B3A"/>
    <w:rsid w:val="004005C9"/>
    <w:rsid w:val="00401754"/>
    <w:rsid w:val="00406768"/>
    <w:rsid w:val="00412415"/>
    <w:rsid w:val="004175E6"/>
    <w:rsid w:val="004406F2"/>
    <w:rsid w:val="00445F35"/>
    <w:rsid w:val="00455089"/>
    <w:rsid w:val="00464676"/>
    <w:rsid w:val="0047086B"/>
    <w:rsid w:val="004728B5"/>
    <w:rsid w:val="00477C04"/>
    <w:rsid w:val="004906BC"/>
    <w:rsid w:val="004942A9"/>
    <w:rsid w:val="004A651B"/>
    <w:rsid w:val="004B008E"/>
    <w:rsid w:val="004B3F24"/>
    <w:rsid w:val="004C05A2"/>
    <w:rsid w:val="004D04E7"/>
    <w:rsid w:val="004D2C96"/>
    <w:rsid w:val="004D71E3"/>
    <w:rsid w:val="004E00DD"/>
    <w:rsid w:val="004E06F0"/>
    <w:rsid w:val="004E11C3"/>
    <w:rsid w:val="004F0277"/>
    <w:rsid w:val="005109B9"/>
    <w:rsid w:val="005242CB"/>
    <w:rsid w:val="005278E3"/>
    <w:rsid w:val="00530D83"/>
    <w:rsid w:val="00532EE1"/>
    <w:rsid w:val="0054235A"/>
    <w:rsid w:val="00550969"/>
    <w:rsid w:val="00553E30"/>
    <w:rsid w:val="0055732D"/>
    <w:rsid w:val="005600C0"/>
    <w:rsid w:val="005661F9"/>
    <w:rsid w:val="00572E22"/>
    <w:rsid w:val="0057547A"/>
    <w:rsid w:val="005771B7"/>
    <w:rsid w:val="00577C1F"/>
    <w:rsid w:val="0058148B"/>
    <w:rsid w:val="00581B4E"/>
    <w:rsid w:val="005901E0"/>
    <w:rsid w:val="005912DE"/>
    <w:rsid w:val="00595766"/>
    <w:rsid w:val="005A1648"/>
    <w:rsid w:val="005A7238"/>
    <w:rsid w:val="005B1AF4"/>
    <w:rsid w:val="005B5C24"/>
    <w:rsid w:val="005B5FEC"/>
    <w:rsid w:val="005B669F"/>
    <w:rsid w:val="005D5AA4"/>
    <w:rsid w:val="005E0A30"/>
    <w:rsid w:val="005E65A4"/>
    <w:rsid w:val="005F7471"/>
    <w:rsid w:val="005F78A9"/>
    <w:rsid w:val="00601CD3"/>
    <w:rsid w:val="00603E4A"/>
    <w:rsid w:val="0060789D"/>
    <w:rsid w:val="0061152B"/>
    <w:rsid w:val="00611E26"/>
    <w:rsid w:val="00615F62"/>
    <w:rsid w:val="006205EC"/>
    <w:rsid w:val="00622C88"/>
    <w:rsid w:val="00634363"/>
    <w:rsid w:val="00642BCC"/>
    <w:rsid w:val="00650F14"/>
    <w:rsid w:val="00651C04"/>
    <w:rsid w:val="006652C4"/>
    <w:rsid w:val="00672616"/>
    <w:rsid w:val="0067519B"/>
    <w:rsid w:val="00681210"/>
    <w:rsid w:val="006973F2"/>
    <w:rsid w:val="006976E7"/>
    <w:rsid w:val="00697885"/>
    <w:rsid w:val="006A12D2"/>
    <w:rsid w:val="006A31C3"/>
    <w:rsid w:val="006A7B8A"/>
    <w:rsid w:val="006B2871"/>
    <w:rsid w:val="006D4ACD"/>
    <w:rsid w:val="006E04DE"/>
    <w:rsid w:val="006E599F"/>
    <w:rsid w:val="006F28DC"/>
    <w:rsid w:val="0072250D"/>
    <w:rsid w:val="00726B97"/>
    <w:rsid w:val="0075074A"/>
    <w:rsid w:val="00752A6D"/>
    <w:rsid w:val="007621BE"/>
    <w:rsid w:val="00784153"/>
    <w:rsid w:val="00796D7A"/>
    <w:rsid w:val="00797B3B"/>
    <w:rsid w:val="007A0315"/>
    <w:rsid w:val="007D2E5A"/>
    <w:rsid w:val="007D5AB2"/>
    <w:rsid w:val="007E32D2"/>
    <w:rsid w:val="00802BF9"/>
    <w:rsid w:val="00807D72"/>
    <w:rsid w:val="0081263D"/>
    <w:rsid w:val="0081699C"/>
    <w:rsid w:val="00831713"/>
    <w:rsid w:val="00835135"/>
    <w:rsid w:val="00844A6E"/>
    <w:rsid w:val="00854CFC"/>
    <w:rsid w:val="00860228"/>
    <w:rsid w:val="00863C0B"/>
    <w:rsid w:val="0086553C"/>
    <w:rsid w:val="00873C6B"/>
    <w:rsid w:val="00881F94"/>
    <w:rsid w:val="008B0186"/>
    <w:rsid w:val="008B596E"/>
    <w:rsid w:val="008B68D1"/>
    <w:rsid w:val="008D594E"/>
    <w:rsid w:val="008E1B75"/>
    <w:rsid w:val="008F0CE1"/>
    <w:rsid w:val="008F4840"/>
    <w:rsid w:val="009077DA"/>
    <w:rsid w:val="009269A5"/>
    <w:rsid w:val="00933B3A"/>
    <w:rsid w:val="00941E80"/>
    <w:rsid w:val="00951EE8"/>
    <w:rsid w:val="00952EF2"/>
    <w:rsid w:val="00970BA6"/>
    <w:rsid w:val="00975B30"/>
    <w:rsid w:val="00984D8C"/>
    <w:rsid w:val="00996600"/>
    <w:rsid w:val="009C7E54"/>
    <w:rsid w:val="009D3019"/>
    <w:rsid w:val="009D5066"/>
    <w:rsid w:val="009E61A0"/>
    <w:rsid w:val="009E6541"/>
    <w:rsid w:val="009F474C"/>
    <w:rsid w:val="00A11BA6"/>
    <w:rsid w:val="00A13AEE"/>
    <w:rsid w:val="00A1705A"/>
    <w:rsid w:val="00A234F4"/>
    <w:rsid w:val="00A23D8A"/>
    <w:rsid w:val="00A275EE"/>
    <w:rsid w:val="00A27C21"/>
    <w:rsid w:val="00A36D82"/>
    <w:rsid w:val="00A62C87"/>
    <w:rsid w:val="00A709E5"/>
    <w:rsid w:val="00A7203B"/>
    <w:rsid w:val="00A734E9"/>
    <w:rsid w:val="00AA59E2"/>
    <w:rsid w:val="00AC1452"/>
    <w:rsid w:val="00AC3ADA"/>
    <w:rsid w:val="00AE011F"/>
    <w:rsid w:val="00AE2E8F"/>
    <w:rsid w:val="00AE7B15"/>
    <w:rsid w:val="00AF099A"/>
    <w:rsid w:val="00B020D0"/>
    <w:rsid w:val="00B0723A"/>
    <w:rsid w:val="00B14D44"/>
    <w:rsid w:val="00B15FA0"/>
    <w:rsid w:val="00B2256B"/>
    <w:rsid w:val="00B27A0B"/>
    <w:rsid w:val="00B7263F"/>
    <w:rsid w:val="00B74823"/>
    <w:rsid w:val="00B74A9A"/>
    <w:rsid w:val="00B77755"/>
    <w:rsid w:val="00B82600"/>
    <w:rsid w:val="00B91475"/>
    <w:rsid w:val="00B935A2"/>
    <w:rsid w:val="00B9521D"/>
    <w:rsid w:val="00BA03C5"/>
    <w:rsid w:val="00BA44D9"/>
    <w:rsid w:val="00BB0EE3"/>
    <w:rsid w:val="00BC6CF0"/>
    <w:rsid w:val="00BF1780"/>
    <w:rsid w:val="00C021D9"/>
    <w:rsid w:val="00C071C1"/>
    <w:rsid w:val="00C1288F"/>
    <w:rsid w:val="00C17A5B"/>
    <w:rsid w:val="00C3244D"/>
    <w:rsid w:val="00C50203"/>
    <w:rsid w:val="00C534B0"/>
    <w:rsid w:val="00C72778"/>
    <w:rsid w:val="00C85E28"/>
    <w:rsid w:val="00CA5500"/>
    <w:rsid w:val="00CC638A"/>
    <w:rsid w:val="00CE1516"/>
    <w:rsid w:val="00CF48F8"/>
    <w:rsid w:val="00D00804"/>
    <w:rsid w:val="00D22255"/>
    <w:rsid w:val="00D25C69"/>
    <w:rsid w:val="00D330ED"/>
    <w:rsid w:val="00D41721"/>
    <w:rsid w:val="00D5504A"/>
    <w:rsid w:val="00D61E82"/>
    <w:rsid w:val="00D62CF9"/>
    <w:rsid w:val="00D6446B"/>
    <w:rsid w:val="00D74D05"/>
    <w:rsid w:val="00D8112F"/>
    <w:rsid w:val="00D84A1B"/>
    <w:rsid w:val="00D96383"/>
    <w:rsid w:val="00D9658F"/>
    <w:rsid w:val="00DB538F"/>
    <w:rsid w:val="00DC4903"/>
    <w:rsid w:val="00DD0996"/>
    <w:rsid w:val="00DD6306"/>
    <w:rsid w:val="00DE3E68"/>
    <w:rsid w:val="00E32EF3"/>
    <w:rsid w:val="00E35AC9"/>
    <w:rsid w:val="00E37F73"/>
    <w:rsid w:val="00E37F7F"/>
    <w:rsid w:val="00E47D8E"/>
    <w:rsid w:val="00E50520"/>
    <w:rsid w:val="00E50542"/>
    <w:rsid w:val="00E53DD8"/>
    <w:rsid w:val="00E665DD"/>
    <w:rsid w:val="00E74379"/>
    <w:rsid w:val="00E74728"/>
    <w:rsid w:val="00E901A5"/>
    <w:rsid w:val="00E91FAD"/>
    <w:rsid w:val="00E9521B"/>
    <w:rsid w:val="00EA2E8C"/>
    <w:rsid w:val="00EC7A7F"/>
    <w:rsid w:val="00ED7ABD"/>
    <w:rsid w:val="00EE4E2E"/>
    <w:rsid w:val="00EE7217"/>
    <w:rsid w:val="00EF4CF4"/>
    <w:rsid w:val="00F01665"/>
    <w:rsid w:val="00F03B58"/>
    <w:rsid w:val="00F20CC3"/>
    <w:rsid w:val="00F31E12"/>
    <w:rsid w:val="00F40294"/>
    <w:rsid w:val="00F42251"/>
    <w:rsid w:val="00F5322B"/>
    <w:rsid w:val="00F53C99"/>
    <w:rsid w:val="00F91C6C"/>
    <w:rsid w:val="00F9268D"/>
    <w:rsid w:val="00FA06D8"/>
    <w:rsid w:val="00FA7B37"/>
    <w:rsid w:val="00FC18A0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086B"/>
    <w:pPr>
      <w:keepNext/>
      <w:ind w:left="5103" w:firstLine="14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47086B"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0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086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547A"/>
    <w:rPr>
      <w:rFonts w:ascii="Tahoma" w:hAnsi="Tahoma" w:cs="Tahoma"/>
      <w:sz w:val="16"/>
      <w:szCs w:val="16"/>
    </w:rPr>
  </w:style>
  <w:style w:type="character" w:styleId="Hyperlink">
    <w:name w:val="Hyperlink"/>
    <w:rsid w:val="0010467F"/>
    <w:rPr>
      <w:color w:val="0000FF"/>
      <w:u w:val="single"/>
    </w:rPr>
  </w:style>
  <w:style w:type="table" w:styleId="TableGrid">
    <w:name w:val="Table Grid"/>
    <w:basedOn w:val="TableNormal"/>
    <w:uiPriority w:val="59"/>
    <w:rsid w:val="00675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rsid w:val="006751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52EF2"/>
    <w:pPr>
      <w:ind w:left="708"/>
    </w:pPr>
    <w:rPr>
      <w:lang w:eastAsia="hr-HR"/>
    </w:rPr>
  </w:style>
  <w:style w:type="paragraph" w:customStyle="1" w:styleId="ListParagraph1">
    <w:name w:val="List Paragraph1"/>
    <w:basedOn w:val="Normal"/>
    <w:rsid w:val="00086A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EC7A7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645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839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5541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6366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libor\zajednica_talijana_E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8CED-41C4-4810-BD4F-1E791DF0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zajednica_talijana_EKO</Template>
  <TotalTime>20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Koparska 58, Pula</vt:lpstr>
      <vt:lpstr>Koparska 58, Pula</vt:lpstr>
    </vt:vector>
  </TitlesOfParts>
  <Company>SDP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Koparska 58, Pula</dc:title>
  <dc:creator>Vedran Grubisic</dc:creator>
  <cp:lastModifiedBy>Gasparac</cp:lastModifiedBy>
  <cp:revision>6</cp:revision>
  <cp:lastPrinted>2013-11-15T06:34:00Z</cp:lastPrinted>
  <dcterms:created xsi:type="dcterms:W3CDTF">2018-04-24T08:57:00Z</dcterms:created>
  <dcterms:modified xsi:type="dcterms:W3CDTF">2018-04-24T14:11:00Z</dcterms:modified>
</cp:coreProperties>
</file>