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DA" w:rsidRPr="00B344D0" w:rsidRDefault="00AC3ADA" w:rsidP="00AC3ADA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GORAN GAŠPARAC</w:t>
      </w:r>
    </w:p>
    <w:p w:rsidR="00AC3ADA" w:rsidRPr="00B344D0" w:rsidRDefault="00AC3ADA" w:rsidP="00AC3ADA">
      <w:pPr>
        <w:rPr>
          <w:rFonts w:eastAsiaTheme="minorHAnsi"/>
          <w:b/>
        </w:rPr>
      </w:pPr>
      <w:r w:rsidRPr="00B344D0">
        <w:rPr>
          <w:rFonts w:eastAsiaTheme="minorHAnsi" w:cstheme="minorBidi"/>
          <w:b/>
        </w:rPr>
        <w:t xml:space="preserve">vijećnik </w:t>
      </w:r>
    </w:p>
    <w:p w:rsidR="005B1AF4" w:rsidRDefault="005B1AF4" w:rsidP="00AC3ADA">
      <w:pPr>
        <w:jc w:val="center"/>
        <w:rPr>
          <w:rFonts w:eastAsiaTheme="minorHAnsi"/>
          <w:b/>
        </w:rPr>
      </w:pPr>
    </w:p>
    <w:p w:rsidR="00F20CC3" w:rsidRDefault="00F20CC3" w:rsidP="00AC3ADA">
      <w:pPr>
        <w:jc w:val="center"/>
        <w:rPr>
          <w:rFonts w:eastAsiaTheme="minorHAnsi"/>
          <w:b/>
        </w:rPr>
      </w:pPr>
    </w:p>
    <w:p w:rsidR="00F20CC3" w:rsidRDefault="00F20CC3" w:rsidP="00AC3ADA">
      <w:pPr>
        <w:jc w:val="center"/>
        <w:rPr>
          <w:rFonts w:eastAsiaTheme="minorHAnsi"/>
          <w:b/>
        </w:rPr>
      </w:pPr>
    </w:p>
    <w:p w:rsidR="005B1AF4" w:rsidRDefault="005B1AF4" w:rsidP="00AC3ADA">
      <w:pPr>
        <w:jc w:val="center"/>
        <w:rPr>
          <w:rFonts w:eastAsiaTheme="minorHAnsi"/>
          <w:b/>
        </w:rPr>
      </w:pPr>
    </w:p>
    <w:p w:rsidR="00642BCC" w:rsidRPr="008F73DB" w:rsidRDefault="00642BCC" w:rsidP="00642BCC">
      <w:pPr>
        <w:pStyle w:val="NoSpacing"/>
        <w:jc w:val="center"/>
        <w:rPr>
          <w:b/>
          <w:szCs w:val="24"/>
        </w:rPr>
      </w:pPr>
      <w:r w:rsidRPr="008F73DB">
        <w:rPr>
          <w:b/>
          <w:szCs w:val="24"/>
        </w:rPr>
        <w:t>Amandman br. 0</w:t>
      </w:r>
      <w:r w:rsidR="00F20CC3">
        <w:rPr>
          <w:b/>
          <w:szCs w:val="24"/>
        </w:rPr>
        <w:t>5</w:t>
      </w:r>
    </w:p>
    <w:p w:rsidR="00BE1CA8" w:rsidRPr="008F73DB" w:rsidRDefault="00BE1CA8" w:rsidP="00BE1CA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Izrada idejnog rješenja - </w:t>
      </w:r>
      <w:r w:rsidR="00642BCC" w:rsidRPr="008F73DB">
        <w:rPr>
          <w:b/>
          <w:szCs w:val="24"/>
        </w:rPr>
        <w:t>Proširenje sportske lučice</w:t>
      </w:r>
    </w:p>
    <w:p w:rsidR="00642BCC" w:rsidRPr="008F73DB" w:rsidRDefault="00642BCC" w:rsidP="00642BCC">
      <w:pPr>
        <w:pStyle w:val="NoSpacing"/>
        <w:jc w:val="center"/>
        <w:rPr>
          <w:b/>
          <w:szCs w:val="24"/>
        </w:rPr>
      </w:pPr>
    </w:p>
    <w:p w:rsidR="00642BCC" w:rsidRDefault="00642BCC" w:rsidP="00642BCC">
      <w:pPr>
        <w:pStyle w:val="NoSpacing"/>
        <w:rPr>
          <w:szCs w:val="24"/>
        </w:rPr>
      </w:pPr>
    </w:p>
    <w:p w:rsidR="00F20CC3" w:rsidRPr="008F73DB" w:rsidRDefault="00F20CC3" w:rsidP="00642BCC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5250"/>
        <w:gridCol w:w="1273"/>
        <w:gridCol w:w="1343"/>
        <w:gridCol w:w="1376"/>
      </w:tblGrid>
      <w:tr w:rsidR="00642BCC" w:rsidRPr="008F73DB" w:rsidTr="00F03476">
        <w:tc>
          <w:tcPr>
            <w:tcW w:w="5293" w:type="dxa"/>
            <w:tcBorders>
              <w:bottom w:val="single" w:sz="4" w:space="0" w:color="auto"/>
            </w:tcBorders>
          </w:tcPr>
          <w:p w:rsidR="00642BCC" w:rsidRPr="008F73DB" w:rsidRDefault="00642BCC" w:rsidP="00F03476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OPIS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42BCC" w:rsidRPr="008F73DB" w:rsidRDefault="00642BCC" w:rsidP="00F20CC3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Plan za 201</w:t>
            </w:r>
            <w:r w:rsidR="00F20CC3">
              <w:rPr>
                <w:b/>
                <w:szCs w:val="24"/>
              </w:rPr>
              <w:t>8</w:t>
            </w:r>
            <w:r w:rsidRPr="008F73DB">
              <w:rPr>
                <w:b/>
                <w:szCs w:val="24"/>
              </w:rPr>
              <w:t xml:space="preserve"> g.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42BCC" w:rsidRPr="008F73DB" w:rsidRDefault="00642BCC" w:rsidP="00F03476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+/-</w:t>
            </w:r>
          </w:p>
          <w:p w:rsidR="00642BCC" w:rsidRPr="008F73DB" w:rsidRDefault="00642BCC" w:rsidP="00F03476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pov./smanj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42BCC" w:rsidRPr="008F73DB" w:rsidRDefault="00642BCC" w:rsidP="00F20CC3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Novi plan za 201</w:t>
            </w:r>
            <w:r w:rsidR="00F20CC3">
              <w:rPr>
                <w:b/>
                <w:szCs w:val="24"/>
              </w:rPr>
              <w:t>8</w:t>
            </w:r>
            <w:r w:rsidRPr="008F73DB">
              <w:rPr>
                <w:b/>
                <w:szCs w:val="24"/>
              </w:rPr>
              <w:t xml:space="preserve"> g.</w:t>
            </w:r>
          </w:p>
        </w:tc>
      </w:tr>
      <w:tr w:rsidR="00642BCC" w:rsidRPr="008F73DB" w:rsidTr="00642BCC">
        <w:trPr>
          <w:trHeight w:val="1143"/>
        </w:trPr>
        <w:tc>
          <w:tcPr>
            <w:tcW w:w="5293" w:type="dxa"/>
            <w:tcBorders>
              <w:bottom w:val="thickThinSmallGap" w:sz="24" w:space="0" w:color="auto"/>
            </w:tcBorders>
          </w:tcPr>
          <w:p w:rsidR="00642BCC" w:rsidRPr="008F73DB" w:rsidRDefault="00642BCC" w:rsidP="00F03476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R005, Gl.01. Pr.1036, F.Kl.06</w:t>
            </w:r>
          </w:p>
          <w:p w:rsidR="00642BCC" w:rsidRPr="0043543D" w:rsidRDefault="00642BCC" w:rsidP="00F03476">
            <w:pPr>
              <w:pStyle w:val="NoSpacing"/>
              <w:rPr>
                <w:b/>
                <w:szCs w:val="24"/>
              </w:rPr>
            </w:pPr>
            <w:r w:rsidRPr="008F73DB">
              <w:rPr>
                <w:szCs w:val="24"/>
              </w:rPr>
              <w:t xml:space="preserve">Nova aktivnost A_____ - </w:t>
            </w:r>
            <w:r w:rsidRPr="0043543D">
              <w:rPr>
                <w:b/>
                <w:szCs w:val="24"/>
              </w:rPr>
              <w:t>izrada idejnog rješenja proširenja sportske lučice</w:t>
            </w:r>
          </w:p>
          <w:p w:rsidR="00642BCC" w:rsidRPr="008F73DB" w:rsidRDefault="00642BCC" w:rsidP="00F03476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Iz. 4</w:t>
            </w:r>
          </w:p>
        </w:tc>
        <w:tc>
          <w:tcPr>
            <w:tcW w:w="1274" w:type="dxa"/>
            <w:tcBorders>
              <w:bottom w:val="thickThinSmallGap" w:sz="24" w:space="0" w:color="auto"/>
            </w:tcBorders>
          </w:tcPr>
          <w:p w:rsidR="00642BCC" w:rsidRPr="008F73DB" w:rsidRDefault="00642BCC" w:rsidP="00F03476">
            <w:pPr>
              <w:pStyle w:val="NoSpacing"/>
              <w:jc w:val="right"/>
              <w:rPr>
                <w:szCs w:val="24"/>
              </w:rPr>
            </w:pPr>
            <w:r w:rsidRPr="008F73DB"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</w:tcPr>
          <w:p w:rsidR="00642BCC" w:rsidRPr="008F73DB" w:rsidRDefault="00642BCC" w:rsidP="00F03476">
            <w:pPr>
              <w:pStyle w:val="NoSpacing"/>
              <w:jc w:val="right"/>
              <w:rPr>
                <w:b/>
                <w:color w:val="00B050"/>
                <w:szCs w:val="24"/>
              </w:rPr>
            </w:pPr>
            <w:r w:rsidRPr="008F73DB">
              <w:rPr>
                <w:b/>
                <w:color w:val="00B050"/>
                <w:szCs w:val="24"/>
              </w:rPr>
              <w:t>+ 50.000</w:t>
            </w:r>
          </w:p>
          <w:p w:rsidR="00642BCC" w:rsidRPr="008F73DB" w:rsidRDefault="00642BCC" w:rsidP="00F03476">
            <w:pPr>
              <w:pStyle w:val="NoSpacing"/>
              <w:jc w:val="right"/>
              <w:rPr>
                <w:b/>
                <w:color w:val="00B050"/>
                <w:szCs w:val="24"/>
              </w:rPr>
            </w:pPr>
            <w:r w:rsidRPr="008F73DB">
              <w:rPr>
                <w:b/>
                <w:color w:val="00B050"/>
                <w:szCs w:val="24"/>
              </w:rPr>
              <w:t xml:space="preserve">       </w:t>
            </w:r>
          </w:p>
        </w:tc>
        <w:tc>
          <w:tcPr>
            <w:tcW w:w="1378" w:type="dxa"/>
            <w:tcBorders>
              <w:bottom w:val="thickThinSmallGap" w:sz="24" w:space="0" w:color="auto"/>
            </w:tcBorders>
          </w:tcPr>
          <w:p w:rsidR="00642BCC" w:rsidRPr="008F73DB" w:rsidRDefault="00642BCC" w:rsidP="00F03476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50.000</w:t>
            </w:r>
          </w:p>
        </w:tc>
      </w:tr>
      <w:tr w:rsidR="00642BCC" w:rsidRPr="008F73DB" w:rsidTr="00F03476">
        <w:tc>
          <w:tcPr>
            <w:tcW w:w="5293" w:type="dxa"/>
            <w:tcBorders>
              <w:top w:val="thickThinSmallGap" w:sz="24" w:space="0" w:color="auto"/>
            </w:tcBorders>
          </w:tcPr>
          <w:p w:rsidR="00642BCC" w:rsidRPr="008F73DB" w:rsidRDefault="00642BCC" w:rsidP="00F03476">
            <w:pPr>
              <w:pStyle w:val="NoSpacing"/>
              <w:tabs>
                <w:tab w:val="left" w:pos="3530"/>
              </w:tabs>
              <w:rPr>
                <w:color w:val="C00000"/>
                <w:szCs w:val="24"/>
              </w:rPr>
            </w:pPr>
            <w:r w:rsidRPr="008F73DB">
              <w:rPr>
                <w:szCs w:val="24"/>
              </w:rPr>
              <w:t>R005, Gl.01. Pr.103</w:t>
            </w:r>
            <w:r>
              <w:rPr>
                <w:szCs w:val="24"/>
              </w:rPr>
              <w:t>5</w:t>
            </w:r>
            <w:r w:rsidRPr="008F73DB">
              <w:rPr>
                <w:szCs w:val="24"/>
              </w:rPr>
              <w:t>, F.Kl.06</w:t>
            </w:r>
            <w:r w:rsidRPr="008F73DB">
              <w:rPr>
                <w:szCs w:val="24"/>
              </w:rPr>
              <w:tab/>
            </w:r>
          </w:p>
          <w:p w:rsidR="00642BCC" w:rsidRPr="008F73DB" w:rsidRDefault="00642BCC" w:rsidP="00F03476">
            <w:pPr>
              <w:pStyle w:val="NoSpacing"/>
              <w:rPr>
                <w:szCs w:val="24"/>
              </w:rPr>
            </w:pPr>
            <w:r w:rsidRPr="00642BCC">
              <w:rPr>
                <w:szCs w:val="24"/>
              </w:rPr>
              <w:t xml:space="preserve">Aktivnost A100102 </w:t>
            </w:r>
            <w:r w:rsidR="000B20BD">
              <w:rPr>
                <w:szCs w:val="24"/>
              </w:rPr>
              <w:t xml:space="preserve"> </w:t>
            </w:r>
            <w:r w:rsidRPr="0043543D">
              <w:rPr>
                <w:b/>
                <w:szCs w:val="24"/>
              </w:rPr>
              <w:t>Održavanje javne rasvjete</w:t>
            </w:r>
          </w:p>
          <w:p w:rsidR="00642BCC" w:rsidRPr="008F73DB" w:rsidRDefault="00642BCC" w:rsidP="00642BC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 xml:space="preserve">Iz. 4, Poz. </w:t>
            </w:r>
            <w:r>
              <w:rPr>
                <w:szCs w:val="24"/>
              </w:rPr>
              <w:t>3</w:t>
            </w:r>
            <w:r w:rsidRPr="008F73DB">
              <w:rPr>
                <w:szCs w:val="24"/>
              </w:rPr>
              <w:t xml:space="preserve">2  </w:t>
            </w:r>
          </w:p>
        </w:tc>
        <w:tc>
          <w:tcPr>
            <w:tcW w:w="1274" w:type="dxa"/>
            <w:tcBorders>
              <w:top w:val="thickThinSmallGap" w:sz="24" w:space="0" w:color="auto"/>
            </w:tcBorders>
          </w:tcPr>
          <w:p w:rsidR="00642BCC" w:rsidRPr="008F73DB" w:rsidRDefault="00642BCC" w:rsidP="00642BCC">
            <w:pPr>
              <w:pStyle w:val="NoSpacing"/>
              <w:jc w:val="right"/>
              <w:rPr>
                <w:szCs w:val="24"/>
              </w:rPr>
            </w:pPr>
            <w:r w:rsidRPr="008F73DB">
              <w:rPr>
                <w:szCs w:val="24"/>
              </w:rPr>
              <w:t>1</w:t>
            </w:r>
            <w:r>
              <w:rPr>
                <w:szCs w:val="24"/>
              </w:rPr>
              <w:t>.375</w:t>
            </w:r>
            <w:r w:rsidRPr="008F73DB">
              <w:rPr>
                <w:szCs w:val="24"/>
              </w:rPr>
              <w:t>.000</w:t>
            </w:r>
          </w:p>
        </w:tc>
        <w:tc>
          <w:tcPr>
            <w:tcW w:w="1343" w:type="dxa"/>
            <w:tcBorders>
              <w:top w:val="thickThinSmallGap" w:sz="24" w:space="0" w:color="auto"/>
            </w:tcBorders>
          </w:tcPr>
          <w:p w:rsidR="00642BCC" w:rsidRPr="0043543D" w:rsidRDefault="00642BCC" w:rsidP="00F03476">
            <w:pPr>
              <w:pStyle w:val="NoSpacing"/>
              <w:jc w:val="right"/>
              <w:rPr>
                <w:b/>
                <w:color w:val="FF0000"/>
                <w:szCs w:val="24"/>
              </w:rPr>
            </w:pPr>
            <w:r w:rsidRPr="0043543D">
              <w:rPr>
                <w:b/>
                <w:color w:val="FF0000"/>
                <w:szCs w:val="24"/>
              </w:rPr>
              <w:t>- 50.000</w:t>
            </w:r>
          </w:p>
        </w:tc>
        <w:tc>
          <w:tcPr>
            <w:tcW w:w="1378" w:type="dxa"/>
            <w:tcBorders>
              <w:top w:val="thickThinSmallGap" w:sz="24" w:space="0" w:color="auto"/>
            </w:tcBorders>
          </w:tcPr>
          <w:p w:rsidR="00642BCC" w:rsidRPr="008F73DB" w:rsidRDefault="00642BCC" w:rsidP="00642BCC">
            <w:pPr>
              <w:pStyle w:val="NoSpacing"/>
              <w:jc w:val="right"/>
              <w:rPr>
                <w:szCs w:val="24"/>
              </w:rPr>
            </w:pPr>
            <w:r w:rsidRPr="008F73DB">
              <w:rPr>
                <w:szCs w:val="24"/>
              </w:rPr>
              <w:t>1</w:t>
            </w:r>
            <w:r>
              <w:rPr>
                <w:szCs w:val="24"/>
              </w:rPr>
              <w:t>.325</w:t>
            </w:r>
            <w:r w:rsidRPr="008F73DB">
              <w:rPr>
                <w:szCs w:val="24"/>
              </w:rPr>
              <w:t>.000</w:t>
            </w:r>
          </w:p>
        </w:tc>
      </w:tr>
    </w:tbl>
    <w:p w:rsidR="00642BCC" w:rsidRPr="00A113E4" w:rsidRDefault="00642BCC" w:rsidP="00642BCC">
      <w:pPr>
        <w:pStyle w:val="NoSpacing"/>
        <w:rPr>
          <w:rFonts w:asciiTheme="minorHAnsi" w:hAnsiTheme="minorHAnsi"/>
        </w:rPr>
      </w:pPr>
      <w:r w:rsidRPr="00A113E4">
        <w:rPr>
          <w:rFonts w:asciiTheme="minorHAnsi" w:hAnsiTheme="minorHAnsi"/>
          <w:b/>
          <w:bCs/>
        </w:rPr>
        <w:t xml:space="preserve">R </w:t>
      </w:r>
      <w:r w:rsidRPr="00A113E4">
        <w:rPr>
          <w:rFonts w:asciiTheme="minorHAnsi" w:hAnsiTheme="minorHAnsi"/>
        </w:rPr>
        <w:t xml:space="preserve">- Razdjel, </w:t>
      </w:r>
      <w:r w:rsidRPr="00A113E4">
        <w:rPr>
          <w:rFonts w:asciiTheme="minorHAnsi" w:hAnsiTheme="minorHAnsi"/>
          <w:b/>
          <w:bCs/>
        </w:rPr>
        <w:t>Gl.</w:t>
      </w:r>
      <w:r w:rsidRPr="00A113E4">
        <w:rPr>
          <w:rFonts w:asciiTheme="minorHAnsi" w:hAnsiTheme="minorHAnsi"/>
        </w:rPr>
        <w:t xml:space="preserve"> - Glava, </w:t>
      </w:r>
      <w:r w:rsidRPr="00A113E4">
        <w:rPr>
          <w:rFonts w:asciiTheme="minorHAnsi" w:hAnsiTheme="minorHAnsi"/>
          <w:b/>
        </w:rPr>
        <w:t>Pr.</w:t>
      </w:r>
      <w:r w:rsidRPr="00A113E4">
        <w:rPr>
          <w:rFonts w:asciiTheme="minorHAnsi" w:hAnsiTheme="minorHAnsi"/>
        </w:rPr>
        <w:t xml:space="preserve"> – Program,  </w:t>
      </w:r>
      <w:r w:rsidRPr="00A113E4">
        <w:rPr>
          <w:rFonts w:asciiTheme="minorHAnsi" w:hAnsiTheme="minorHAnsi"/>
          <w:b/>
          <w:bCs/>
        </w:rPr>
        <w:t>A</w:t>
      </w:r>
      <w:r w:rsidRPr="00A113E4">
        <w:rPr>
          <w:rFonts w:asciiTheme="minorHAnsi" w:hAnsiTheme="minorHAnsi"/>
        </w:rPr>
        <w:t xml:space="preserve"> - Aktivnost,  </w:t>
      </w:r>
      <w:r w:rsidRPr="00A113E4">
        <w:rPr>
          <w:rFonts w:asciiTheme="minorHAnsi" w:hAnsiTheme="minorHAnsi"/>
          <w:b/>
        </w:rPr>
        <w:t>K</w:t>
      </w:r>
      <w:r w:rsidRPr="00A113E4">
        <w:rPr>
          <w:rFonts w:asciiTheme="minorHAnsi" w:hAnsiTheme="minorHAnsi"/>
        </w:rPr>
        <w:t xml:space="preserve"> - Kapitalni projekt,  </w:t>
      </w:r>
      <w:r w:rsidRPr="00A113E4">
        <w:rPr>
          <w:rFonts w:asciiTheme="minorHAnsi" w:hAnsiTheme="minorHAnsi"/>
          <w:b/>
          <w:bCs/>
        </w:rPr>
        <w:t>F.Kl</w:t>
      </w:r>
      <w:r w:rsidRPr="00A113E4">
        <w:rPr>
          <w:rFonts w:asciiTheme="minorHAnsi" w:hAnsiTheme="minorHAnsi"/>
        </w:rPr>
        <w:t>. - Funkcijska klasifikacija,</w:t>
      </w:r>
      <w:r>
        <w:rPr>
          <w:rFonts w:asciiTheme="minorHAnsi" w:hAnsiTheme="minorHAnsi"/>
        </w:rPr>
        <w:t xml:space="preserve"> </w:t>
      </w:r>
      <w:r w:rsidRPr="00A113E4">
        <w:rPr>
          <w:rFonts w:asciiTheme="minorHAnsi" w:hAnsiTheme="minorHAnsi"/>
          <w:b/>
        </w:rPr>
        <w:t>Iz.</w:t>
      </w:r>
      <w:r w:rsidRPr="00A113E4">
        <w:rPr>
          <w:rFonts w:asciiTheme="minorHAnsi" w:hAnsiTheme="minorHAnsi"/>
        </w:rPr>
        <w:t xml:space="preserve"> – Izvor, </w:t>
      </w:r>
      <w:r w:rsidRPr="00A113E4">
        <w:rPr>
          <w:rFonts w:asciiTheme="minorHAnsi" w:hAnsiTheme="minorHAnsi"/>
          <w:b/>
          <w:bCs/>
        </w:rPr>
        <w:t>POZ</w:t>
      </w:r>
      <w:r w:rsidRPr="00A113E4">
        <w:rPr>
          <w:rFonts w:asciiTheme="minorHAnsi" w:hAnsiTheme="minorHAnsi"/>
        </w:rPr>
        <w:t xml:space="preserve"> - broj konta</w:t>
      </w:r>
    </w:p>
    <w:p w:rsidR="00642BCC" w:rsidRPr="008F73DB" w:rsidRDefault="00642BCC" w:rsidP="00642BCC">
      <w:pPr>
        <w:pStyle w:val="NoSpacing"/>
        <w:jc w:val="center"/>
        <w:rPr>
          <w:b/>
          <w:i/>
          <w:szCs w:val="24"/>
          <w:u w:val="single"/>
        </w:rPr>
      </w:pPr>
    </w:p>
    <w:p w:rsidR="00642BCC" w:rsidRDefault="00642BCC" w:rsidP="00642BCC">
      <w:pPr>
        <w:pStyle w:val="NoSpacing"/>
        <w:jc w:val="center"/>
        <w:rPr>
          <w:b/>
          <w:i/>
          <w:szCs w:val="24"/>
          <w:u w:val="single"/>
        </w:rPr>
      </w:pPr>
    </w:p>
    <w:p w:rsidR="00642BCC" w:rsidRPr="008F73DB" w:rsidRDefault="00642BCC" w:rsidP="00642BCC">
      <w:pPr>
        <w:pStyle w:val="NoSpacing"/>
        <w:jc w:val="center"/>
        <w:rPr>
          <w:b/>
          <w:i/>
          <w:szCs w:val="24"/>
          <w:u w:val="single"/>
        </w:rPr>
      </w:pPr>
    </w:p>
    <w:p w:rsidR="00642BCC" w:rsidRPr="008F73DB" w:rsidRDefault="00642BCC" w:rsidP="00642BCC">
      <w:pPr>
        <w:pStyle w:val="NoSpacing"/>
        <w:jc w:val="center"/>
        <w:rPr>
          <w:b/>
          <w:i/>
          <w:szCs w:val="24"/>
          <w:u w:val="single"/>
        </w:rPr>
      </w:pPr>
    </w:p>
    <w:p w:rsidR="00642BCC" w:rsidRPr="008F73DB" w:rsidRDefault="00642BCC" w:rsidP="00642BCC">
      <w:pPr>
        <w:pStyle w:val="NoSpacing"/>
        <w:jc w:val="center"/>
        <w:rPr>
          <w:b/>
          <w:i/>
          <w:szCs w:val="24"/>
          <w:u w:val="single"/>
        </w:rPr>
      </w:pPr>
      <w:r w:rsidRPr="008F73DB">
        <w:rPr>
          <w:b/>
          <w:i/>
          <w:szCs w:val="24"/>
          <w:u w:val="single"/>
        </w:rPr>
        <w:t>Obrazloženje</w:t>
      </w:r>
      <w:r w:rsidR="00F20CC3">
        <w:rPr>
          <w:b/>
          <w:i/>
          <w:szCs w:val="24"/>
          <w:u w:val="single"/>
        </w:rPr>
        <w:t>:</w:t>
      </w:r>
    </w:p>
    <w:p w:rsidR="00642BCC" w:rsidRPr="008F73DB" w:rsidRDefault="00642BCC" w:rsidP="00642BCC">
      <w:pPr>
        <w:pStyle w:val="NoSpacing"/>
        <w:jc w:val="both"/>
        <w:rPr>
          <w:szCs w:val="24"/>
        </w:rPr>
      </w:pPr>
    </w:p>
    <w:p w:rsidR="00642BCC" w:rsidRDefault="004242EF" w:rsidP="00642BCC">
      <w:pPr>
        <w:pStyle w:val="NoSpacing"/>
        <w:jc w:val="both"/>
        <w:rPr>
          <w:szCs w:val="24"/>
        </w:rPr>
      </w:pPr>
      <w:r>
        <w:rPr>
          <w:szCs w:val="24"/>
        </w:rPr>
        <w:tab/>
      </w:r>
      <w:r w:rsidR="00642BCC" w:rsidRPr="008F73DB">
        <w:rPr>
          <w:szCs w:val="24"/>
        </w:rPr>
        <w:t xml:space="preserve">Grad Poreč-Parenzo </w:t>
      </w:r>
      <w:r w:rsidR="00F20CC3">
        <w:rPr>
          <w:szCs w:val="24"/>
        </w:rPr>
        <w:t xml:space="preserve">treba puno bolje brinuti </w:t>
      </w:r>
      <w:r w:rsidR="00642BCC" w:rsidRPr="008F73DB">
        <w:rPr>
          <w:szCs w:val="24"/>
        </w:rPr>
        <w:t>o vlasnicima bark</w:t>
      </w:r>
      <w:r w:rsidR="009236A6">
        <w:rPr>
          <w:szCs w:val="24"/>
        </w:rPr>
        <w:t>i</w:t>
      </w:r>
      <w:r w:rsidR="00642BCC" w:rsidRPr="008F73DB">
        <w:rPr>
          <w:szCs w:val="24"/>
        </w:rPr>
        <w:t xml:space="preserve"> i onima koji bi htjeli imati barke, ali </w:t>
      </w:r>
      <w:r w:rsidR="00642BCC">
        <w:rPr>
          <w:szCs w:val="24"/>
        </w:rPr>
        <w:t>ih</w:t>
      </w:r>
      <w:r w:rsidR="00642BCC" w:rsidRPr="008F73DB">
        <w:rPr>
          <w:szCs w:val="24"/>
        </w:rPr>
        <w:t xml:space="preserve"> ne mogu imati jer </w:t>
      </w:r>
      <w:r w:rsidR="00642BCC">
        <w:rPr>
          <w:szCs w:val="24"/>
        </w:rPr>
        <w:t>ih</w:t>
      </w:r>
      <w:r w:rsidR="00642BCC" w:rsidRPr="008F73DB">
        <w:rPr>
          <w:szCs w:val="24"/>
        </w:rPr>
        <w:t xml:space="preserve"> nemaju gdje vezati. Također, postojeći vezovi </w:t>
      </w:r>
      <w:r w:rsidR="00F20CC3">
        <w:rPr>
          <w:szCs w:val="24"/>
        </w:rPr>
        <w:t xml:space="preserve">su </w:t>
      </w:r>
      <w:r w:rsidR="00642BCC" w:rsidRPr="008F73DB">
        <w:rPr>
          <w:szCs w:val="24"/>
        </w:rPr>
        <w:t xml:space="preserve">toliko skučeni, a barke toliko stisnute (nagurane jedna do druge) -  da se međusobno udaraju i </w:t>
      </w:r>
      <w:r w:rsidR="00642BCC">
        <w:rPr>
          <w:szCs w:val="24"/>
        </w:rPr>
        <w:t>tako</w:t>
      </w:r>
      <w:r w:rsidR="00642BCC" w:rsidRPr="008F73DB">
        <w:rPr>
          <w:szCs w:val="24"/>
        </w:rPr>
        <w:t xml:space="preserve"> ošte</w:t>
      </w:r>
      <w:r w:rsidR="00642BCC">
        <w:rPr>
          <w:szCs w:val="24"/>
        </w:rPr>
        <w:t>ć</w:t>
      </w:r>
      <w:r w:rsidR="00642BCC" w:rsidRPr="008F73DB">
        <w:rPr>
          <w:szCs w:val="24"/>
        </w:rPr>
        <w:t xml:space="preserve">uju. </w:t>
      </w:r>
    </w:p>
    <w:p w:rsidR="00642BCC" w:rsidRPr="008F73DB" w:rsidRDefault="00642BCC" w:rsidP="00642BCC">
      <w:pPr>
        <w:pStyle w:val="NoSpacing"/>
        <w:jc w:val="both"/>
        <w:rPr>
          <w:szCs w:val="24"/>
        </w:rPr>
      </w:pPr>
    </w:p>
    <w:p w:rsidR="00642BCC" w:rsidRPr="008F73DB" w:rsidRDefault="004242EF" w:rsidP="00642BCC">
      <w:pPr>
        <w:pStyle w:val="NoSpacing"/>
        <w:jc w:val="both"/>
        <w:rPr>
          <w:szCs w:val="24"/>
        </w:rPr>
      </w:pPr>
      <w:r>
        <w:rPr>
          <w:szCs w:val="24"/>
        </w:rPr>
        <w:tab/>
      </w:r>
      <w:r w:rsidR="00642BCC" w:rsidRPr="008F73DB">
        <w:rPr>
          <w:szCs w:val="24"/>
        </w:rPr>
        <w:t xml:space="preserve">Poreču hitno treba </w:t>
      </w:r>
      <w:r w:rsidR="00F20CC3">
        <w:rPr>
          <w:szCs w:val="24"/>
        </w:rPr>
        <w:t xml:space="preserve">najmanje </w:t>
      </w:r>
      <w:r w:rsidR="00642BCC" w:rsidRPr="008F73DB">
        <w:rPr>
          <w:szCs w:val="24"/>
        </w:rPr>
        <w:t xml:space="preserve">100 </w:t>
      </w:r>
      <w:r w:rsidR="00F20CC3">
        <w:rPr>
          <w:szCs w:val="24"/>
        </w:rPr>
        <w:t xml:space="preserve">novih </w:t>
      </w:r>
      <w:r w:rsidR="00642BCC" w:rsidRPr="008F73DB">
        <w:rPr>
          <w:szCs w:val="24"/>
        </w:rPr>
        <w:t>vezova i to:</w:t>
      </w:r>
    </w:p>
    <w:p w:rsidR="00642BCC" w:rsidRPr="008F73DB" w:rsidRDefault="00642BCC" w:rsidP="00642BCC">
      <w:pPr>
        <w:pStyle w:val="NoSpacing"/>
        <w:numPr>
          <w:ilvl w:val="0"/>
          <w:numId w:val="18"/>
        </w:numPr>
        <w:jc w:val="both"/>
        <w:rPr>
          <w:szCs w:val="24"/>
        </w:rPr>
      </w:pPr>
      <w:r w:rsidRPr="008F73DB">
        <w:rPr>
          <w:szCs w:val="24"/>
        </w:rPr>
        <w:t xml:space="preserve">ili </w:t>
      </w:r>
      <w:r w:rsidRPr="00642BCC">
        <w:rPr>
          <w:szCs w:val="24"/>
        </w:rPr>
        <w:t>tako da</w:t>
      </w:r>
      <w:r>
        <w:rPr>
          <w:szCs w:val="24"/>
        </w:rPr>
        <w:t xml:space="preserve"> </w:t>
      </w:r>
      <w:r w:rsidRPr="008F73DB">
        <w:rPr>
          <w:szCs w:val="24"/>
        </w:rPr>
        <w:t>se dio komercijalne marine (možda i cijela komercijalna marina) prenamijeni u sportsku lučicu,</w:t>
      </w:r>
    </w:p>
    <w:p w:rsidR="00642BCC" w:rsidRDefault="00642BCC" w:rsidP="00642BCC">
      <w:pPr>
        <w:pStyle w:val="NoSpacing"/>
        <w:numPr>
          <w:ilvl w:val="0"/>
          <w:numId w:val="18"/>
        </w:numPr>
        <w:jc w:val="both"/>
        <w:rPr>
          <w:szCs w:val="24"/>
        </w:rPr>
      </w:pPr>
      <w:r w:rsidRPr="008F73DB">
        <w:rPr>
          <w:szCs w:val="24"/>
        </w:rPr>
        <w:t>ili da se postave novi vezovi, a najlakše je sve to iskombinirati s pontonskim vezovima koji se mogu (ako treba) i seliti</w:t>
      </w:r>
    </w:p>
    <w:p w:rsidR="00642BCC" w:rsidRPr="008F73DB" w:rsidRDefault="00642BCC" w:rsidP="00642BCC">
      <w:pPr>
        <w:pStyle w:val="NoSpacing"/>
        <w:jc w:val="both"/>
        <w:rPr>
          <w:szCs w:val="24"/>
        </w:rPr>
      </w:pPr>
    </w:p>
    <w:p w:rsidR="00642BCC" w:rsidRPr="008F73DB" w:rsidRDefault="004242EF" w:rsidP="00642BCC">
      <w:pPr>
        <w:pStyle w:val="NoSpacing"/>
        <w:jc w:val="both"/>
        <w:rPr>
          <w:szCs w:val="24"/>
        </w:rPr>
      </w:pPr>
      <w:r>
        <w:rPr>
          <w:szCs w:val="24"/>
        </w:rPr>
        <w:tab/>
      </w:r>
      <w:r w:rsidR="00642BCC" w:rsidRPr="008F73DB">
        <w:rPr>
          <w:szCs w:val="24"/>
        </w:rPr>
        <w:t>Izradom idejnog projekta proširenja sportske lučice, napravio bi se prvi korak u rješavanju tog problema koji muči naše građane.</w:t>
      </w:r>
    </w:p>
    <w:p w:rsidR="00642BCC" w:rsidRDefault="00642BCC" w:rsidP="00642BCC">
      <w:pPr>
        <w:pStyle w:val="NoSpacing"/>
        <w:jc w:val="both"/>
        <w:rPr>
          <w:szCs w:val="24"/>
        </w:rPr>
      </w:pPr>
    </w:p>
    <w:p w:rsidR="00642BCC" w:rsidRDefault="00642BCC" w:rsidP="00642BCC">
      <w:pPr>
        <w:pStyle w:val="NoSpacing"/>
        <w:jc w:val="both"/>
        <w:rPr>
          <w:szCs w:val="24"/>
        </w:rPr>
      </w:pPr>
    </w:p>
    <w:p w:rsidR="00C021D9" w:rsidRPr="00AC3ADA" w:rsidRDefault="00C021D9" w:rsidP="00642BCC">
      <w:pPr>
        <w:jc w:val="center"/>
        <w:rPr>
          <w:szCs w:val="22"/>
        </w:rPr>
      </w:pPr>
    </w:p>
    <w:sectPr w:rsidR="00C021D9" w:rsidRPr="00AC3ADA" w:rsidSect="005B1AF4">
      <w:headerReference w:type="first" r:id="rId8"/>
      <w:pgSz w:w="11906" w:h="16838" w:code="9"/>
      <w:pgMar w:top="1440" w:right="1440" w:bottom="1440" w:left="1440" w:header="42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F8" w:rsidRDefault="001055F8">
      <w:r>
        <w:separator/>
      </w:r>
    </w:p>
  </w:endnote>
  <w:endnote w:type="continuationSeparator" w:id="0">
    <w:p w:rsidR="001055F8" w:rsidRDefault="0010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F8" w:rsidRDefault="001055F8">
      <w:r>
        <w:separator/>
      </w:r>
    </w:p>
  </w:footnote>
  <w:footnote w:type="continuationSeparator" w:id="0">
    <w:p w:rsidR="001055F8" w:rsidRDefault="0010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5536"/>
      <w:gridCol w:w="370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401754" w:rsidRDefault="00C3244D" w:rsidP="00C3244D">
          <w:r>
            <w:rPr>
              <w:rFonts w:ascii="Helvetica" w:hAnsi="Helvetica" w:cs="Arial"/>
              <w:color w:val="808080"/>
              <w:sz w:val="18"/>
            </w:rPr>
            <w:t xml:space="preserve">Nikole Tesle 14, </w:t>
          </w:r>
          <w:r w:rsidR="00C021D9">
            <w:rPr>
              <w:rFonts w:ascii="Helvetica" w:hAnsi="Helvetica" w:cs="Arial"/>
              <w:color w:val="808080"/>
              <w:sz w:val="18"/>
            </w:rPr>
            <w:t xml:space="preserve">52440 </w:t>
          </w:r>
          <w:r>
            <w:rPr>
              <w:rFonts w:ascii="Helvetica" w:hAnsi="Helvetica" w:cs="Arial"/>
              <w:color w:val="808080"/>
              <w:sz w:val="18"/>
            </w:rPr>
            <w:t>Poreč</w:t>
          </w:r>
        </w:p>
      </w:tc>
      <w:bookmarkEnd w:id="0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AC9"/>
    <w:multiLevelType w:val="hybridMultilevel"/>
    <w:tmpl w:val="A8EE53E4"/>
    <w:lvl w:ilvl="0" w:tplc="3670B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AE5DE6"/>
    <w:multiLevelType w:val="hybridMultilevel"/>
    <w:tmpl w:val="221294B8"/>
    <w:lvl w:ilvl="0" w:tplc="3670B8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54610"/>
    <w:rsid w:val="00061448"/>
    <w:rsid w:val="00066BC1"/>
    <w:rsid w:val="00082244"/>
    <w:rsid w:val="000841A4"/>
    <w:rsid w:val="00084712"/>
    <w:rsid w:val="00086A91"/>
    <w:rsid w:val="00097B44"/>
    <w:rsid w:val="000A4658"/>
    <w:rsid w:val="000B20BD"/>
    <w:rsid w:val="000C39EE"/>
    <w:rsid w:val="000D3A06"/>
    <w:rsid w:val="000D3F0E"/>
    <w:rsid w:val="000D542F"/>
    <w:rsid w:val="000F422F"/>
    <w:rsid w:val="000F499D"/>
    <w:rsid w:val="0010467F"/>
    <w:rsid w:val="001055F8"/>
    <w:rsid w:val="001416FD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E29C6"/>
    <w:rsid w:val="001E45C5"/>
    <w:rsid w:val="001F0EB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A09E8"/>
    <w:rsid w:val="002A74BF"/>
    <w:rsid w:val="002D7743"/>
    <w:rsid w:val="002E2E4C"/>
    <w:rsid w:val="002F4936"/>
    <w:rsid w:val="00300838"/>
    <w:rsid w:val="003044E8"/>
    <w:rsid w:val="0031468B"/>
    <w:rsid w:val="003242FD"/>
    <w:rsid w:val="003270BD"/>
    <w:rsid w:val="003370C7"/>
    <w:rsid w:val="00346D1E"/>
    <w:rsid w:val="00353337"/>
    <w:rsid w:val="00360598"/>
    <w:rsid w:val="00361CAB"/>
    <w:rsid w:val="003D09E0"/>
    <w:rsid w:val="003D360B"/>
    <w:rsid w:val="003F1B3A"/>
    <w:rsid w:val="004005C9"/>
    <w:rsid w:val="00401754"/>
    <w:rsid w:val="00406768"/>
    <w:rsid w:val="00412415"/>
    <w:rsid w:val="004175E6"/>
    <w:rsid w:val="004242EF"/>
    <w:rsid w:val="0043543D"/>
    <w:rsid w:val="004406F2"/>
    <w:rsid w:val="00445F35"/>
    <w:rsid w:val="00455089"/>
    <w:rsid w:val="0047086B"/>
    <w:rsid w:val="004728B5"/>
    <w:rsid w:val="004906BC"/>
    <w:rsid w:val="004942A9"/>
    <w:rsid w:val="004A651B"/>
    <w:rsid w:val="004B3F24"/>
    <w:rsid w:val="004C05A2"/>
    <w:rsid w:val="004D04E7"/>
    <w:rsid w:val="004D2C96"/>
    <w:rsid w:val="004D71E3"/>
    <w:rsid w:val="004E00DD"/>
    <w:rsid w:val="004E06F0"/>
    <w:rsid w:val="004E11C3"/>
    <w:rsid w:val="004F0277"/>
    <w:rsid w:val="005109B9"/>
    <w:rsid w:val="005242CB"/>
    <w:rsid w:val="00530D83"/>
    <w:rsid w:val="00532EE1"/>
    <w:rsid w:val="0054235A"/>
    <w:rsid w:val="00550969"/>
    <w:rsid w:val="00553E30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1AF4"/>
    <w:rsid w:val="005B5C24"/>
    <w:rsid w:val="005B5FEC"/>
    <w:rsid w:val="005B669F"/>
    <w:rsid w:val="005D5AA4"/>
    <w:rsid w:val="005E0A30"/>
    <w:rsid w:val="005E65A4"/>
    <w:rsid w:val="005F78A9"/>
    <w:rsid w:val="00601CD3"/>
    <w:rsid w:val="00603E4A"/>
    <w:rsid w:val="0060789D"/>
    <w:rsid w:val="0061152B"/>
    <w:rsid w:val="00611E26"/>
    <w:rsid w:val="00615F62"/>
    <w:rsid w:val="006205EC"/>
    <w:rsid w:val="00622C88"/>
    <w:rsid w:val="00634363"/>
    <w:rsid w:val="00642BCC"/>
    <w:rsid w:val="00650F14"/>
    <w:rsid w:val="006652C4"/>
    <w:rsid w:val="00672616"/>
    <w:rsid w:val="0067519B"/>
    <w:rsid w:val="00681210"/>
    <w:rsid w:val="006973F2"/>
    <w:rsid w:val="00697885"/>
    <w:rsid w:val="006A12D2"/>
    <w:rsid w:val="006A31C3"/>
    <w:rsid w:val="006A7B8A"/>
    <w:rsid w:val="006B2871"/>
    <w:rsid w:val="006D4ACD"/>
    <w:rsid w:val="006E04DE"/>
    <w:rsid w:val="006E599F"/>
    <w:rsid w:val="006F28DC"/>
    <w:rsid w:val="0072250D"/>
    <w:rsid w:val="00726B97"/>
    <w:rsid w:val="00752A6D"/>
    <w:rsid w:val="007621BE"/>
    <w:rsid w:val="00784153"/>
    <w:rsid w:val="007944D5"/>
    <w:rsid w:val="00796D7A"/>
    <w:rsid w:val="00797B3B"/>
    <w:rsid w:val="007A0315"/>
    <w:rsid w:val="007D5AB2"/>
    <w:rsid w:val="007E32D2"/>
    <w:rsid w:val="00807D72"/>
    <w:rsid w:val="0081263D"/>
    <w:rsid w:val="0081699C"/>
    <w:rsid w:val="00831713"/>
    <w:rsid w:val="00835135"/>
    <w:rsid w:val="00835EDC"/>
    <w:rsid w:val="00844A6E"/>
    <w:rsid w:val="00854CFC"/>
    <w:rsid w:val="00860228"/>
    <w:rsid w:val="00863C0B"/>
    <w:rsid w:val="0086553C"/>
    <w:rsid w:val="00873C6B"/>
    <w:rsid w:val="00881F94"/>
    <w:rsid w:val="008B0186"/>
    <w:rsid w:val="008B596E"/>
    <w:rsid w:val="008B68D1"/>
    <w:rsid w:val="008D594E"/>
    <w:rsid w:val="008E1B75"/>
    <w:rsid w:val="008F0CE1"/>
    <w:rsid w:val="008F4840"/>
    <w:rsid w:val="009236A6"/>
    <w:rsid w:val="00933B3A"/>
    <w:rsid w:val="00941E80"/>
    <w:rsid w:val="00951EE8"/>
    <w:rsid w:val="00952EF2"/>
    <w:rsid w:val="00970BA6"/>
    <w:rsid w:val="00984D8C"/>
    <w:rsid w:val="00996600"/>
    <w:rsid w:val="009B0C29"/>
    <w:rsid w:val="009D3019"/>
    <w:rsid w:val="009D5066"/>
    <w:rsid w:val="009E61A0"/>
    <w:rsid w:val="009E6541"/>
    <w:rsid w:val="009F474C"/>
    <w:rsid w:val="009F5EF4"/>
    <w:rsid w:val="00A11BA6"/>
    <w:rsid w:val="00A234F4"/>
    <w:rsid w:val="00A23D8A"/>
    <w:rsid w:val="00A275EE"/>
    <w:rsid w:val="00A27C21"/>
    <w:rsid w:val="00A36D82"/>
    <w:rsid w:val="00A40674"/>
    <w:rsid w:val="00A62C87"/>
    <w:rsid w:val="00A709E5"/>
    <w:rsid w:val="00A7203B"/>
    <w:rsid w:val="00A734E9"/>
    <w:rsid w:val="00AA59E2"/>
    <w:rsid w:val="00AC1452"/>
    <w:rsid w:val="00AC3ADA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91475"/>
    <w:rsid w:val="00B935A2"/>
    <w:rsid w:val="00B9521D"/>
    <w:rsid w:val="00BA03C5"/>
    <w:rsid w:val="00BA44D9"/>
    <w:rsid w:val="00BC6CF0"/>
    <w:rsid w:val="00BE1CA8"/>
    <w:rsid w:val="00BF1780"/>
    <w:rsid w:val="00C021D9"/>
    <w:rsid w:val="00C071C1"/>
    <w:rsid w:val="00C1288F"/>
    <w:rsid w:val="00C17A5B"/>
    <w:rsid w:val="00C3244D"/>
    <w:rsid w:val="00C50203"/>
    <w:rsid w:val="00C534B0"/>
    <w:rsid w:val="00C85E28"/>
    <w:rsid w:val="00CA5500"/>
    <w:rsid w:val="00CC638A"/>
    <w:rsid w:val="00CD26D1"/>
    <w:rsid w:val="00CE1516"/>
    <w:rsid w:val="00CF48F8"/>
    <w:rsid w:val="00D00804"/>
    <w:rsid w:val="00D22255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A2E8C"/>
    <w:rsid w:val="00EC7A7F"/>
    <w:rsid w:val="00ED7ABD"/>
    <w:rsid w:val="00EE4E2E"/>
    <w:rsid w:val="00EE7217"/>
    <w:rsid w:val="00EF4CF4"/>
    <w:rsid w:val="00F01665"/>
    <w:rsid w:val="00F03B58"/>
    <w:rsid w:val="00F20CC3"/>
    <w:rsid w:val="00F219FE"/>
    <w:rsid w:val="00F31E12"/>
    <w:rsid w:val="00F40294"/>
    <w:rsid w:val="00F42251"/>
    <w:rsid w:val="00F5322B"/>
    <w:rsid w:val="00F53C99"/>
    <w:rsid w:val="00F91C6C"/>
    <w:rsid w:val="00F9268D"/>
    <w:rsid w:val="00FA06D8"/>
    <w:rsid w:val="00FA637A"/>
    <w:rsid w:val="00FA7B37"/>
    <w:rsid w:val="00FC18A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uiPriority w:val="59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7B7A-73D7-4597-A0AF-578F5A4A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7</cp:revision>
  <cp:lastPrinted>2017-12-05T09:16:00Z</cp:lastPrinted>
  <dcterms:created xsi:type="dcterms:W3CDTF">2017-12-04T20:04:00Z</dcterms:created>
  <dcterms:modified xsi:type="dcterms:W3CDTF">2017-12-06T14:32:00Z</dcterms:modified>
</cp:coreProperties>
</file>